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3F" w:rsidRPr="00FA713F" w:rsidRDefault="00FA713F" w:rsidP="00FA713F">
      <w:pPr>
        <w:spacing w:after="0" w:line="240" w:lineRule="auto"/>
        <w:jc w:val="center"/>
        <w:rPr>
          <w:sz w:val="32"/>
          <w:szCs w:val="32"/>
        </w:rPr>
      </w:pPr>
      <w:r w:rsidRPr="00FA713F">
        <w:rPr>
          <w:sz w:val="32"/>
          <w:szCs w:val="32"/>
        </w:rPr>
        <w:t>AP Psychology</w:t>
      </w:r>
    </w:p>
    <w:p w:rsidR="00FA713F" w:rsidRPr="00BC244B" w:rsidRDefault="008E1821" w:rsidP="00FA713F">
      <w:pPr>
        <w:spacing w:after="0" w:line="240" w:lineRule="auto"/>
        <w:jc w:val="center"/>
        <w:rPr>
          <w:sz w:val="24"/>
          <w:szCs w:val="24"/>
        </w:rPr>
      </w:pPr>
      <w:r w:rsidRPr="00BC244B">
        <w:rPr>
          <w:sz w:val="24"/>
          <w:szCs w:val="24"/>
        </w:rPr>
        <w:t>Mrs. Rutherford</w:t>
      </w:r>
    </w:p>
    <w:p w:rsidR="009C2A35" w:rsidRDefault="009C2A35"/>
    <w:p w:rsidR="00FA713F" w:rsidRPr="00FA713F" w:rsidRDefault="00721A7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Unit 4</w:t>
      </w:r>
      <w:r w:rsidR="00F561D4">
        <w:rPr>
          <w:sz w:val="28"/>
          <w:szCs w:val="28"/>
          <w:u w:val="single"/>
        </w:rPr>
        <w:t xml:space="preserve"> Assignment S</w:t>
      </w:r>
      <w:r w:rsidR="00FA713F" w:rsidRPr="00FA713F">
        <w:rPr>
          <w:sz w:val="28"/>
          <w:szCs w:val="28"/>
          <w:u w:val="single"/>
        </w:rPr>
        <w:t>heet</w:t>
      </w:r>
    </w:p>
    <w:p w:rsidR="00FA713F" w:rsidRPr="00FA713F" w:rsidRDefault="00FA713F">
      <w:r>
        <w:rPr>
          <w:i/>
        </w:rPr>
        <w:t>Unit topics</w:t>
      </w:r>
      <w:r>
        <w:t xml:space="preserve">: </w:t>
      </w:r>
      <w:r w:rsidR="00A467F8">
        <w:t xml:space="preserve">Vision, Hearing, Other senses, Perceptual Organization, Perceptual Interpretation, Is there </w:t>
      </w:r>
      <w:r w:rsidR="00D008E0">
        <w:t xml:space="preserve">such a thing as </w:t>
      </w:r>
      <w:r w:rsidR="00A467F8">
        <w:t>extrasensory perception?</w:t>
      </w:r>
    </w:p>
    <w:p w:rsidR="00FA713F" w:rsidRDefault="00FA713F">
      <w:r w:rsidRPr="00FA713F">
        <w:rPr>
          <w:i/>
        </w:rPr>
        <w:t>Dates for Unit</w:t>
      </w:r>
      <w:r w:rsidR="00B11EDD">
        <w:t xml:space="preserve">: </w:t>
      </w:r>
      <w:r w:rsidR="00BB367B">
        <w:t>September</w:t>
      </w:r>
      <w:r w:rsidR="00A467F8">
        <w:t xml:space="preserve"> </w:t>
      </w:r>
      <w:r w:rsidR="00BC244B">
        <w:t>28</w:t>
      </w:r>
      <w:r w:rsidR="00E91090">
        <w:rPr>
          <w:vertAlign w:val="superscript"/>
        </w:rPr>
        <w:t>th</w:t>
      </w:r>
      <w:r w:rsidR="00344F36">
        <w:t xml:space="preserve"> – </w:t>
      </w:r>
      <w:r w:rsidR="00BB367B">
        <w:t>October</w:t>
      </w:r>
      <w:r w:rsidR="00344F36">
        <w:t xml:space="preserve"> </w:t>
      </w:r>
      <w:r w:rsidR="00F35E31">
        <w:t>20</w:t>
      </w:r>
      <w:r w:rsidR="00344F36" w:rsidRPr="00344F36">
        <w:rPr>
          <w:vertAlign w:val="superscript"/>
        </w:rPr>
        <w:t>th</w:t>
      </w:r>
      <w:r w:rsidR="00344F36">
        <w:t xml:space="preserve"> </w:t>
      </w:r>
    </w:p>
    <w:p w:rsidR="00FA713F" w:rsidRDefault="00FA713F">
      <w:r w:rsidRPr="00FA713F">
        <w:rPr>
          <w:i/>
        </w:rPr>
        <w:t>Exam Date</w:t>
      </w:r>
      <w:r w:rsidR="00D008E0">
        <w:rPr>
          <w:i/>
        </w:rPr>
        <w:t>s</w:t>
      </w:r>
      <w:r w:rsidRPr="00FA713F">
        <w:rPr>
          <w:i/>
        </w:rPr>
        <w:t>:</w:t>
      </w:r>
      <w:r w:rsidR="00344F36">
        <w:t xml:space="preserve"> </w:t>
      </w:r>
      <w:r w:rsidR="00C74CE6">
        <w:t>October</w:t>
      </w:r>
      <w:r w:rsidR="00BC244B">
        <w:t xml:space="preserve"> 18</w:t>
      </w:r>
      <w:r w:rsidR="00D008E0">
        <w:rPr>
          <w:vertAlign w:val="superscript"/>
        </w:rPr>
        <w:t xml:space="preserve">th </w:t>
      </w:r>
      <w:r w:rsidR="00D008E0">
        <w:t>&amp; 19th</w:t>
      </w:r>
      <w:r>
        <w:t xml:space="preserve">, </w:t>
      </w:r>
      <w:r w:rsidR="00BC244B">
        <w:t>2016</w:t>
      </w:r>
      <w:bookmarkStart w:id="0" w:name="_GoBack"/>
      <w:bookmarkEnd w:id="0"/>
    </w:p>
    <w:p w:rsidR="00344F36" w:rsidRDefault="00FA713F">
      <w:r w:rsidRPr="00FA713F">
        <w:rPr>
          <w:i/>
        </w:rPr>
        <w:t>Quiz date</w:t>
      </w:r>
      <w:r w:rsidR="00BF4665">
        <w:rPr>
          <w:i/>
        </w:rPr>
        <w:t>s</w:t>
      </w:r>
      <w:r w:rsidR="00C74CE6">
        <w:t xml:space="preserve">: </w:t>
      </w:r>
      <w:r w:rsidR="00D008E0">
        <w:t>No formal quizzes planned (but there may be reading check quizzes throughout the unit).</w:t>
      </w:r>
    </w:p>
    <w:p w:rsidR="00FA713F" w:rsidRDefault="00D008E0">
      <w:r>
        <w:rPr>
          <w:i/>
        </w:rPr>
        <w:t>Assigned R</w:t>
      </w:r>
      <w:r w:rsidR="00FA713F" w:rsidRPr="00FA713F">
        <w:rPr>
          <w:i/>
        </w:rPr>
        <w:t>eading</w:t>
      </w:r>
      <w:r w:rsidR="00FA713F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3977"/>
      </w:tblGrid>
      <w:tr w:rsidR="00B11EDD" w:rsidRPr="00FA713F" w:rsidTr="00344F36">
        <w:tc>
          <w:tcPr>
            <w:tcW w:w="0" w:type="auto"/>
          </w:tcPr>
          <w:p w:rsidR="00B11EDD" w:rsidRPr="00FA713F" w:rsidRDefault="00B11EDD">
            <w:pPr>
              <w:rPr>
                <w:b/>
                <w:sz w:val="24"/>
                <w:szCs w:val="24"/>
                <w:u w:val="single"/>
              </w:rPr>
            </w:pPr>
            <w:r w:rsidRPr="00FA713F">
              <w:rPr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0" w:type="auto"/>
          </w:tcPr>
          <w:p w:rsidR="00B11EDD" w:rsidRPr="00FA713F" w:rsidRDefault="00B11ED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Reading that will be discussed in class</w:t>
            </w:r>
          </w:p>
        </w:tc>
      </w:tr>
      <w:tr w:rsidR="00B11EDD" w:rsidTr="00344F36">
        <w:tc>
          <w:tcPr>
            <w:tcW w:w="0" w:type="auto"/>
          </w:tcPr>
          <w:p w:rsidR="00B11EDD" w:rsidRDefault="00BC244B">
            <w:r>
              <w:t>9/28</w:t>
            </w:r>
          </w:p>
        </w:tc>
        <w:tc>
          <w:tcPr>
            <w:tcW w:w="0" w:type="auto"/>
          </w:tcPr>
          <w:p w:rsidR="00B11EDD" w:rsidRDefault="006B795C" w:rsidP="00181825">
            <w:pPr>
              <w:jc w:val="center"/>
            </w:pPr>
            <w:r>
              <w:t>115-119</w:t>
            </w:r>
          </w:p>
        </w:tc>
      </w:tr>
      <w:tr w:rsidR="00B11EDD" w:rsidTr="00344F36">
        <w:tc>
          <w:tcPr>
            <w:tcW w:w="0" w:type="auto"/>
          </w:tcPr>
          <w:p w:rsidR="00B11EDD" w:rsidRDefault="00BC244B">
            <w:r>
              <w:t>9/29</w:t>
            </w:r>
          </w:p>
        </w:tc>
        <w:tc>
          <w:tcPr>
            <w:tcW w:w="0" w:type="auto"/>
          </w:tcPr>
          <w:p w:rsidR="00B11EDD" w:rsidRDefault="006B795C" w:rsidP="00181825">
            <w:pPr>
              <w:jc w:val="center"/>
            </w:pPr>
            <w:r>
              <w:t>120-124</w:t>
            </w:r>
          </w:p>
        </w:tc>
      </w:tr>
      <w:tr w:rsidR="00B11EDD" w:rsidTr="00344F36">
        <w:tc>
          <w:tcPr>
            <w:tcW w:w="0" w:type="auto"/>
          </w:tcPr>
          <w:p w:rsidR="00B11EDD" w:rsidRDefault="00BC244B">
            <w:r>
              <w:t>10/3</w:t>
            </w:r>
          </w:p>
        </w:tc>
        <w:tc>
          <w:tcPr>
            <w:tcW w:w="0" w:type="auto"/>
            <w:vAlign w:val="center"/>
          </w:tcPr>
          <w:p w:rsidR="00B11EDD" w:rsidRDefault="006B795C" w:rsidP="00181825">
            <w:pPr>
              <w:jc w:val="center"/>
            </w:pPr>
            <w:r>
              <w:t>124-128</w:t>
            </w:r>
          </w:p>
        </w:tc>
      </w:tr>
      <w:tr w:rsidR="00B11EDD" w:rsidTr="00344F36">
        <w:tc>
          <w:tcPr>
            <w:tcW w:w="0" w:type="auto"/>
          </w:tcPr>
          <w:p w:rsidR="00B11EDD" w:rsidRDefault="00BC244B">
            <w:r>
              <w:t>10/4</w:t>
            </w:r>
          </w:p>
        </w:tc>
        <w:tc>
          <w:tcPr>
            <w:tcW w:w="0" w:type="auto"/>
          </w:tcPr>
          <w:p w:rsidR="00B11EDD" w:rsidRDefault="006B795C" w:rsidP="00181825">
            <w:pPr>
              <w:jc w:val="center"/>
            </w:pPr>
            <w:r>
              <w:t>128-133</w:t>
            </w:r>
          </w:p>
        </w:tc>
      </w:tr>
      <w:tr w:rsidR="00B11EDD" w:rsidTr="00344F36">
        <w:tc>
          <w:tcPr>
            <w:tcW w:w="0" w:type="auto"/>
          </w:tcPr>
          <w:p w:rsidR="00B11EDD" w:rsidRDefault="00D008E0">
            <w:r>
              <w:t>10/5</w:t>
            </w:r>
          </w:p>
        </w:tc>
        <w:tc>
          <w:tcPr>
            <w:tcW w:w="0" w:type="auto"/>
          </w:tcPr>
          <w:p w:rsidR="00B11EDD" w:rsidRDefault="006B795C" w:rsidP="00181825">
            <w:pPr>
              <w:jc w:val="center"/>
            </w:pPr>
            <w:r>
              <w:t>133-137</w:t>
            </w:r>
          </w:p>
        </w:tc>
      </w:tr>
      <w:tr w:rsidR="006B795C" w:rsidTr="00344F36">
        <w:tc>
          <w:tcPr>
            <w:tcW w:w="0" w:type="auto"/>
          </w:tcPr>
          <w:p w:rsidR="006B795C" w:rsidRDefault="00D008E0">
            <w:r>
              <w:t>10/6</w:t>
            </w:r>
          </w:p>
        </w:tc>
        <w:tc>
          <w:tcPr>
            <w:tcW w:w="0" w:type="auto"/>
          </w:tcPr>
          <w:p w:rsidR="006B795C" w:rsidRDefault="006B795C" w:rsidP="00181825">
            <w:pPr>
              <w:jc w:val="center"/>
            </w:pPr>
            <w:r>
              <w:t>137-140</w:t>
            </w:r>
          </w:p>
        </w:tc>
      </w:tr>
      <w:tr w:rsidR="006B795C" w:rsidTr="00344F36">
        <w:tc>
          <w:tcPr>
            <w:tcW w:w="0" w:type="auto"/>
          </w:tcPr>
          <w:p w:rsidR="006B795C" w:rsidRDefault="00D008E0">
            <w:r>
              <w:t>10/7</w:t>
            </w:r>
          </w:p>
        </w:tc>
        <w:tc>
          <w:tcPr>
            <w:tcW w:w="0" w:type="auto"/>
          </w:tcPr>
          <w:p w:rsidR="006B795C" w:rsidRDefault="006B795C" w:rsidP="00181825">
            <w:pPr>
              <w:jc w:val="center"/>
            </w:pPr>
            <w:r>
              <w:t>141-146</w:t>
            </w:r>
          </w:p>
        </w:tc>
      </w:tr>
      <w:tr w:rsidR="006B795C" w:rsidTr="00344F36">
        <w:tc>
          <w:tcPr>
            <w:tcW w:w="0" w:type="auto"/>
          </w:tcPr>
          <w:p w:rsidR="006B795C" w:rsidRDefault="00BC244B">
            <w:r>
              <w:t>10/10</w:t>
            </w:r>
          </w:p>
        </w:tc>
        <w:tc>
          <w:tcPr>
            <w:tcW w:w="0" w:type="auto"/>
          </w:tcPr>
          <w:p w:rsidR="006B795C" w:rsidRDefault="006B795C" w:rsidP="00181825">
            <w:pPr>
              <w:jc w:val="center"/>
            </w:pPr>
            <w:r>
              <w:t>146-150</w:t>
            </w:r>
          </w:p>
        </w:tc>
      </w:tr>
      <w:tr w:rsidR="006B795C" w:rsidTr="00344F36">
        <w:tc>
          <w:tcPr>
            <w:tcW w:w="0" w:type="auto"/>
          </w:tcPr>
          <w:p w:rsidR="006B795C" w:rsidRDefault="00BC244B">
            <w:r>
              <w:t>10/11</w:t>
            </w:r>
          </w:p>
        </w:tc>
        <w:tc>
          <w:tcPr>
            <w:tcW w:w="0" w:type="auto"/>
          </w:tcPr>
          <w:p w:rsidR="006B795C" w:rsidRDefault="006B795C" w:rsidP="00181825">
            <w:pPr>
              <w:jc w:val="center"/>
            </w:pPr>
            <w:r>
              <w:t>151-154</w:t>
            </w:r>
          </w:p>
        </w:tc>
      </w:tr>
      <w:tr w:rsidR="006B795C" w:rsidTr="00344F36">
        <w:tc>
          <w:tcPr>
            <w:tcW w:w="0" w:type="auto"/>
          </w:tcPr>
          <w:p w:rsidR="006B795C" w:rsidRDefault="00BC244B">
            <w:r>
              <w:t>10/12</w:t>
            </w:r>
          </w:p>
        </w:tc>
        <w:tc>
          <w:tcPr>
            <w:tcW w:w="0" w:type="auto"/>
          </w:tcPr>
          <w:p w:rsidR="006B795C" w:rsidRDefault="006B795C" w:rsidP="00181825">
            <w:pPr>
              <w:jc w:val="center"/>
            </w:pPr>
            <w:r>
              <w:t>155-159</w:t>
            </w:r>
          </w:p>
        </w:tc>
      </w:tr>
      <w:tr w:rsidR="00B11EDD" w:rsidTr="00344F36">
        <w:tc>
          <w:tcPr>
            <w:tcW w:w="0" w:type="auto"/>
          </w:tcPr>
          <w:p w:rsidR="00B11EDD" w:rsidRDefault="00BC244B">
            <w:r>
              <w:t>10/13</w:t>
            </w:r>
          </w:p>
        </w:tc>
        <w:tc>
          <w:tcPr>
            <w:tcW w:w="0" w:type="auto"/>
          </w:tcPr>
          <w:p w:rsidR="00B11EDD" w:rsidRDefault="00E91090" w:rsidP="00181825">
            <w:pPr>
              <w:jc w:val="center"/>
            </w:pPr>
            <w:r>
              <w:t>159-165</w:t>
            </w:r>
          </w:p>
        </w:tc>
      </w:tr>
      <w:tr w:rsidR="00B11EDD" w:rsidTr="00344F36">
        <w:tc>
          <w:tcPr>
            <w:tcW w:w="0" w:type="auto"/>
          </w:tcPr>
          <w:p w:rsidR="00B11EDD" w:rsidRDefault="00BC244B">
            <w:r>
              <w:t>10/14</w:t>
            </w:r>
          </w:p>
        </w:tc>
        <w:tc>
          <w:tcPr>
            <w:tcW w:w="0" w:type="auto"/>
          </w:tcPr>
          <w:p w:rsidR="00B11EDD" w:rsidRDefault="006B795C" w:rsidP="00181825">
            <w:pPr>
              <w:jc w:val="center"/>
            </w:pPr>
            <w:r>
              <w:t>166-169</w:t>
            </w:r>
            <w:r w:rsidR="00F35E31">
              <w:t xml:space="preserve"> *Note cards d</w:t>
            </w:r>
            <w:r w:rsidR="00D008E0">
              <w:t>ue</w:t>
            </w:r>
            <w:r w:rsidR="00F35E31">
              <w:t>!</w:t>
            </w:r>
          </w:p>
        </w:tc>
      </w:tr>
      <w:tr w:rsidR="00C74CE6" w:rsidTr="00F35E31">
        <w:trPr>
          <w:trHeight w:val="332"/>
        </w:trPr>
        <w:tc>
          <w:tcPr>
            <w:tcW w:w="0" w:type="auto"/>
          </w:tcPr>
          <w:p w:rsidR="00C74CE6" w:rsidRDefault="00BC244B">
            <w:r>
              <w:t>10/17</w:t>
            </w:r>
          </w:p>
        </w:tc>
        <w:tc>
          <w:tcPr>
            <w:tcW w:w="0" w:type="auto"/>
          </w:tcPr>
          <w:p w:rsidR="00C74CE6" w:rsidRDefault="00C74CE6" w:rsidP="00181825">
            <w:pPr>
              <w:jc w:val="center"/>
            </w:pPr>
            <w:r>
              <w:t>(Practice Test)</w:t>
            </w:r>
            <w:r w:rsidR="00F35E31">
              <w:t xml:space="preserve"> *Note check!</w:t>
            </w:r>
          </w:p>
        </w:tc>
      </w:tr>
      <w:tr w:rsidR="00C74CE6" w:rsidTr="00344F36">
        <w:tc>
          <w:tcPr>
            <w:tcW w:w="0" w:type="auto"/>
          </w:tcPr>
          <w:p w:rsidR="00C74CE6" w:rsidRDefault="00BC244B">
            <w:r>
              <w:t>10/18</w:t>
            </w:r>
          </w:p>
        </w:tc>
        <w:tc>
          <w:tcPr>
            <w:tcW w:w="0" w:type="auto"/>
          </w:tcPr>
          <w:p w:rsidR="00C74CE6" w:rsidRDefault="00C74CE6" w:rsidP="00181825">
            <w:pPr>
              <w:jc w:val="center"/>
            </w:pPr>
            <w:r>
              <w:t>Unit</w:t>
            </w:r>
            <w:r w:rsidR="00F35E31">
              <w:t xml:space="preserve"> 4</w:t>
            </w:r>
            <w:r>
              <w:t xml:space="preserve"> Exam</w:t>
            </w:r>
            <w:r w:rsidR="00F35E31">
              <w:t xml:space="preserve"> - 45 Q</w:t>
            </w:r>
          </w:p>
        </w:tc>
      </w:tr>
      <w:tr w:rsidR="00F35E31" w:rsidTr="00344F36">
        <w:tc>
          <w:tcPr>
            <w:tcW w:w="0" w:type="auto"/>
          </w:tcPr>
          <w:p w:rsidR="00F35E31" w:rsidRDefault="00BC244B">
            <w:r>
              <w:t>10/19</w:t>
            </w:r>
          </w:p>
        </w:tc>
        <w:tc>
          <w:tcPr>
            <w:tcW w:w="0" w:type="auto"/>
          </w:tcPr>
          <w:p w:rsidR="00F35E31" w:rsidRDefault="00F35E31" w:rsidP="00181825">
            <w:pPr>
              <w:jc w:val="center"/>
            </w:pPr>
            <w:r>
              <w:t>Unit 4 Exam – 1 FRQ</w:t>
            </w:r>
          </w:p>
        </w:tc>
      </w:tr>
    </w:tbl>
    <w:p w:rsidR="00FA713F" w:rsidRDefault="00FA713F"/>
    <w:p w:rsidR="00FA713F" w:rsidRDefault="009C2A35">
      <w:r w:rsidRPr="00BC244B">
        <w:rPr>
          <w:b/>
          <w:i/>
        </w:rPr>
        <w:t>Note cards</w:t>
      </w:r>
      <w:r w:rsidR="00FA713F" w:rsidRPr="00BC244B">
        <w:rPr>
          <w:b/>
        </w:rPr>
        <w:t>:</w:t>
      </w:r>
      <w:r w:rsidR="00FA713F">
        <w:t xml:space="preserve"> </w:t>
      </w:r>
      <w:r w:rsidR="00475E92">
        <w:t>On the back side of this paper</w:t>
      </w:r>
      <w:r w:rsidR="00FA713F">
        <w:t xml:space="preserve"> is a list of terms that you will need to know for the AP Psych exam.  These are due on the day of the unit exam.</w:t>
      </w:r>
      <w:r>
        <w:t xml:space="preserve">  Each note card should have the term on the front.  Then, on the back you need to </w:t>
      </w:r>
      <w:r w:rsidRPr="00F35E31">
        <w:rPr>
          <w:b/>
        </w:rPr>
        <w:t>A) define the term and B) show application of the term.</w:t>
      </w:r>
      <w:r>
        <w:t xml:space="preserve">  This application can sometimes best be expressed as a personal example.  You can also draw the application of the term if you so desire.</w:t>
      </w:r>
    </w:p>
    <w:p w:rsidR="00F35E31" w:rsidRDefault="00F35E31"/>
    <w:p w:rsidR="00F35E31" w:rsidRDefault="00F35E31"/>
    <w:p w:rsidR="00475E92" w:rsidRDefault="009C2A35">
      <w:r>
        <w:lastRenderedPageBreak/>
        <w:t xml:space="preserve">The list </w:t>
      </w:r>
      <w:r w:rsidR="00F35E31">
        <w:t xml:space="preserve">of terms </w:t>
      </w:r>
      <w:r>
        <w:t xml:space="preserve">is </w:t>
      </w:r>
      <w:r w:rsidRPr="00BC244B">
        <w:rPr>
          <w:b/>
        </w:rPr>
        <w:t>NOT</w:t>
      </w:r>
      <w:r>
        <w:t xml:space="preserve"> in the order they appear in the book – and they may not even be found in our book.  </w:t>
      </w:r>
      <w:r w:rsidR="00C74CE6">
        <w:t>Myers</w:t>
      </w:r>
      <w:r>
        <w:t xml:space="preserve"> </w:t>
      </w:r>
      <w:r w:rsidR="00475E92">
        <w:t>writes a good textbook</w:t>
      </w:r>
      <w:r>
        <w:t xml:space="preserve">, but </w:t>
      </w:r>
      <w:r w:rsidR="00475E92">
        <w:t xml:space="preserve">he </w:t>
      </w:r>
      <w:r>
        <w:t>does not have a monopoly on psychological knowledge.</w:t>
      </w:r>
    </w:p>
    <w:p w:rsidR="00A467F8" w:rsidRDefault="00A467F8" w:rsidP="00736717">
      <w:pPr>
        <w:pStyle w:val="ListParagraph"/>
        <w:numPr>
          <w:ilvl w:val="0"/>
          <w:numId w:val="1"/>
        </w:numPr>
      </w:pPr>
      <w:r>
        <w:t>Sensation</w:t>
      </w:r>
    </w:p>
    <w:p w:rsidR="00A467F8" w:rsidRDefault="00A467F8" w:rsidP="00736717">
      <w:pPr>
        <w:pStyle w:val="ListParagraph"/>
        <w:numPr>
          <w:ilvl w:val="0"/>
          <w:numId w:val="1"/>
        </w:numPr>
      </w:pPr>
      <w:r>
        <w:t>Perception</w:t>
      </w:r>
    </w:p>
    <w:p w:rsidR="00A467F8" w:rsidRDefault="00A467F8" w:rsidP="00736717">
      <w:pPr>
        <w:pStyle w:val="ListParagraph"/>
        <w:numPr>
          <w:ilvl w:val="0"/>
          <w:numId w:val="1"/>
        </w:numPr>
      </w:pPr>
      <w:r>
        <w:t>Selective Attention</w:t>
      </w:r>
    </w:p>
    <w:p w:rsidR="00A467F8" w:rsidRDefault="00DF114F" w:rsidP="00736717">
      <w:pPr>
        <w:pStyle w:val="ListParagraph"/>
        <w:numPr>
          <w:ilvl w:val="0"/>
          <w:numId w:val="1"/>
        </w:numPr>
      </w:pPr>
      <w:r>
        <w:t>Absolute Threshold</w:t>
      </w:r>
    </w:p>
    <w:p w:rsidR="00DF114F" w:rsidRDefault="00DF114F" w:rsidP="00736717">
      <w:pPr>
        <w:pStyle w:val="ListParagraph"/>
        <w:numPr>
          <w:ilvl w:val="0"/>
          <w:numId w:val="1"/>
        </w:numPr>
      </w:pPr>
      <w:r>
        <w:t>Difference Threshold</w:t>
      </w:r>
    </w:p>
    <w:p w:rsidR="00DF114F" w:rsidRDefault="00DF114F" w:rsidP="00736717">
      <w:pPr>
        <w:pStyle w:val="ListParagraph"/>
        <w:numPr>
          <w:ilvl w:val="0"/>
          <w:numId w:val="1"/>
        </w:numPr>
      </w:pPr>
      <w:r>
        <w:t>Weber’s Law</w:t>
      </w:r>
    </w:p>
    <w:p w:rsidR="00DF114F" w:rsidRDefault="00DF114F" w:rsidP="00736717">
      <w:pPr>
        <w:pStyle w:val="ListParagraph"/>
        <w:numPr>
          <w:ilvl w:val="0"/>
          <w:numId w:val="1"/>
        </w:numPr>
      </w:pPr>
      <w:r>
        <w:t>Transduction</w:t>
      </w:r>
    </w:p>
    <w:p w:rsidR="00DF114F" w:rsidRDefault="00DF114F" w:rsidP="00736717">
      <w:pPr>
        <w:pStyle w:val="ListParagraph"/>
        <w:numPr>
          <w:ilvl w:val="0"/>
          <w:numId w:val="1"/>
        </w:numPr>
      </w:pPr>
      <w:r>
        <w:t>Parallel Processing</w:t>
      </w:r>
    </w:p>
    <w:p w:rsidR="00DF114F" w:rsidRDefault="00DF114F" w:rsidP="00736717">
      <w:pPr>
        <w:pStyle w:val="ListParagraph"/>
        <w:numPr>
          <w:ilvl w:val="0"/>
          <w:numId w:val="1"/>
        </w:numPr>
      </w:pPr>
      <w:r>
        <w:t>Trichromatic Theory</w:t>
      </w:r>
    </w:p>
    <w:p w:rsidR="00DF114F" w:rsidRDefault="00DF114F" w:rsidP="00736717">
      <w:pPr>
        <w:pStyle w:val="ListParagraph"/>
        <w:numPr>
          <w:ilvl w:val="0"/>
          <w:numId w:val="1"/>
        </w:numPr>
      </w:pPr>
      <w:r>
        <w:t>Opponent Process Theory</w:t>
      </w:r>
    </w:p>
    <w:p w:rsidR="00DF114F" w:rsidRDefault="00DF114F" w:rsidP="00736717">
      <w:pPr>
        <w:pStyle w:val="ListParagraph"/>
        <w:numPr>
          <w:ilvl w:val="0"/>
          <w:numId w:val="1"/>
        </w:numPr>
      </w:pPr>
      <w:r>
        <w:t>Accommodation</w:t>
      </w:r>
    </w:p>
    <w:p w:rsidR="00DF114F" w:rsidRDefault="00DF114F" w:rsidP="00736717">
      <w:pPr>
        <w:pStyle w:val="ListParagraph"/>
        <w:numPr>
          <w:ilvl w:val="0"/>
          <w:numId w:val="1"/>
        </w:numPr>
      </w:pPr>
      <w:r>
        <w:t>Audition</w:t>
      </w:r>
    </w:p>
    <w:p w:rsidR="00DF114F" w:rsidRDefault="00DF114F" w:rsidP="00736717">
      <w:pPr>
        <w:pStyle w:val="ListParagraph"/>
        <w:numPr>
          <w:ilvl w:val="0"/>
          <w:numId w:val="1"/>
        </w:numPr>
      </w:pPr>
      <w:r>
        <w:t>Conduction Hearing Loss</w:t>
      </w:r>
    </w:p>
    <w:p w:rsidR="00DF114F" w:rsidRDefault="00DF114F" w:rsidP="00736717">
      <w:pPr>
        <w:pStyle w:val="ListParagraph"/>
        <w:numPr>
          <w:ilvl w:val="0"/>
          <w:numId w:val="1"/>
        </w:numPr>
      </w:pPr>
      <w:r>
        <w:t>Sensorineural Hearing Loss</w:t>
      </w:r>
    </w:p>
    <w:p w:rsidR="00DF114F" w:rsidRDefault="00DF114F" w:rsidP="00736717">
      <w:pPr>
        <w:pStyle w:val="ListParagraph"/>
        <w:numPr>
          <w:ilvl w:val="0"/>
          <w:numId w:val="1"/>
        </w:numPr>
      </w:pPr>
      <w:r>
        <w:t>Place Theory</w:t>
      </w:r>
    </w:p>
    <w:p w:rsidR="00DF114F" w:rsidRDefault="00DF114F" w:rsidP="00736717">
      <w:pPr>
        <w:pStyle w:val="ListParagraph"/>
        <w:numPr>
          <w:ilvl w:val="0"/>
          <w:numId w:val="1"/>
        </w:numPr>
      </w:pPr>
      <w:r>
        <w:t>Frequency Theory</w:t>
      </w:r>
    </w:p>
    <w:p w:rsidR="00DF114F" w:rsidRDefault="00DF114F" w:rsidP="00736717">
      <w:pPr>
        <w:pStyle w:val="ListParagraph"/>
        <w:numPr>
          <w:ilvl w:val="0"/>
          <w:numId w:val="1"/>
        </w:numPr>
      </w:pPr>
      <w:r>
        <w:t>Kinesthesis</w:t>
      </w:r>
    </w:p>
    <w:p w:rsidR="00DF114F" w:rsidRDefault="00DF114F" w:rsidP="00736717">
      <w:pPr>
        <w:pStyle w:val="ListParagraph"/>
        <w:numPr>
          <w:ilvl w:val="0"/>
          <w:numId w:val="1"/>
        </w:numPr>
      </w:pPr>
      <w:r>
        <w:t>Vestibular Sense</w:t>
      </w:r>
    </w:p>
    <w:p w:rsidR="00DF114F" w:rsidRDefault="00DF114F" w:rsidP="00736717">
      <w:pPr>
        <w:pStyle w:val="ListParagraph"/>
        <w:numPr>
          <w:ilvl w:val="0"/>
          <w:numId w:val="1"/>
        </w:numPr>
      </w:pPr>
      <w:r>
        <w:t>Sensory Interaction</w:t>
      </w:r>
    </w:p>
    <w:p w:rsidR="00DF114F" w:rsidRDefault="00DF114F" w:rsidP="00736717">
      <w:pPr>
        <w:pStyle w:val="ListParagraph"/>
        <w:numPr>
          <w:ilvl w:val="0"/>
          <w:numId w:val="1"/>
        </w:numPr>
      </w:pPr>
      <w:r>
        <w:t>Gestalt</w:t>
      </w:r>
    </w:p>
    <w:p w:rsidR="00DF114F" w:rsidRDefault="00DF114F" w:rsidP="00736717">
      <w:pPr>
        <w:pStyle w:val="ListParagraph"/>
        <w:numPr>
          <w:ilvl w:val="0"/>
          <w:numId w:val="1"/>
        </w:numPr>
      </w:pPr>
      <w:r>
        <w:t>Phi Phenomenon</w:t>
      </w:r>
    </w:p>
    <w:p w:rsidR="00DF114F" w:rsidRDefault="00DF114F" w:rsidP="00736717">
      <w:pPr>
        <w:pStyle w:val="ListParagraph"/>
        <w:numPr>
          <w:ilvl w:val="0"/>
          <w:numId w:val="1"/>
        </w:numPr>
      </w:pPr>
      <w:r>
        <w:t>Perceptual Constancy</w:t>
      </w:r>
    </w:p>
    <w:p w:rsidR="00DF114F" w:rsidRDefault="00DF114F" w:rsidP="00736717">
      <w:pPr>
        <w:pStyle w:val="ListParagraph"/>
        <w:numPr>
          <w:ilvl w:val="0"/>
          <w:numId w:val="1"/>
        </w:numPr>
      </w:pPr>
      <w:r>
        <w:t>Perceptual Adaptation</w:t>
      </w:r>
    </w:p>
    <w:p w:rsidR="00DF114F" w:rsidRDefault="00DF114F" w:rsidP="00736717">
      <w:pPr>
        <w:pStyle w:val="ListParagraph"/>
        <w:numPr>
          <w:ilvl w:val="0"/>
          <w:numId w:val="1"/>
        </w:numPr>
      </w:pPr>
      <w:r>
        <w:t>Perceptual Set</w:t>
      </w:r>
    </w:p>
    <w:p w:rsidR="00F35E31" w:rsidRDefault="00F35E31"/>
    <w:p w:rsidR="002E5C05" w:rsidRDefault="002E5C05">
      <w:r w:rsidRPr="00475E92">
        <w:rPr>
          <w:b/>
        </w:rPr>
        <w:t>Example</w:t>
      </w:r>
      <w:r>
        <w:t xml:space="preserve">: </w:t>
      </w:r>
      <w:r w:rsidR="00475E92" w:rsidRPr="00475E92">
        <w:rPr>
          <w:i/>
        </w:rPr>
        <w:t>Operant Conditioning</w:t>
      </w:r>
    </w:p>
    <w:p w:rsidR="00475E92" w:rsidRDefault="00475E92">
      <w:r w:rsidRPr="00475E92">
        <w:rPr>
          <w:i/>
        </w:rPr>
        <w:t>Definition</w:t>
      </w:r>
      <w:r>
        <w:t>: The process in which learning occurs as a function of the consequences of behavior.</w:t>
      </w:r>
    </w:p>
    <w:p w:rsidR="00475E92" w:rsidRDefault="00475E92">
      <w:r w:rsidRPr="00475E92">
        <w:rPr>
          <w:i/>
        </w:rPr>
        <w:t>Application</w:t>
      </w:r>
      <w:r>
        <w:t>: Every time my son got a bad report at school I took away some of his favorite toys.  Very quickly his behavior improved (specifically, the bad behavior diminished</w:t>
      </w:r>
      <w:r w:rsidR="00F657CF">
        <w:t>)</w:t>
      </w:r>
      <w:r>
        <w:t xml:space="preserve">. </w:t>
      </w:r>
    </w:p>
    <w:sectPr w:rsidR="00475E92" w:rsidSect="001E5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463"/>
    <w:multiLevelType w:val="hybridMultilevel"/>
    <w:tmpl w:val="4ACA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3F"/>
    <w:rsid w:val="00002C79"/>
    <w:rsid w:val="00167808"/>
    <w:rsid w:val="00181825"/>
    <w:rsid w:val="001E561B"/>
    <w:rsid w:val="002E5C05"/>
    <w:rsid w:val="00344F36"/>
    <w:rsid w:val="00454806"/>
    <w:rsid w:val="00475E92"/>
    <w:rsid w:val="005B01BB"/>
    <w:rsid w:val="00606468"/>
    <w:rsid w:val="006B795C"/>
    <w:rsid w:val="00721A7A"/>
    <w:rsid w:val="00736717"/>
    <w:rsid w:val="00803752"/>
    <w:rsid w:val="00824601"/>
    <w:rsid w:val="0089439F"/>
    <w:rsid w:val="008E1821"/>
    <w:rsid w:val="009C2A35"/>
    <w:rsid w:val="00A0496D"/>
    <w:rsid w:val="00A07E16"/>
    <w:rsid w:val="00A467F8"/>
    <w:rsid w:val="00AA630D"/>
    <w:rsid w:val="00B11EDD"/>
    <w:rsid w:val="00BB367B"/>
    <w:rsid w:val="00BC244B"/>
    <w:rsid w:val="00BC5F82"/>
    <w:rsid w:val="00BF4665"/>
    <w:rsid w:val="00C74CE6"/>
    <w:rsid w:val="00D008E0"/>
    <w:rsid w:val="00D54851"/>
    <w:rsid w:val="00DE2862"/>
    <w:rsid w:val="00DF114F"/>
    <w:rsid w:val="00E91090"/>
    <w:rsid w:val="00F35E31"/>
    <w:rsid w:val="00F561D4"/>
    <w:rsid w:val="00F657CF"/>
    <w:rsid w:val="00F73E8C"/>
    <w:rsid w:val="00FA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31950-CB41-496F-9C2D-1E6581A0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36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9567-585C-4FC8-83C0-EB40F13F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LeeAnn Rutherford</cp:lastModifiedBy>
  <cp:revision>4</cp:revision>
  <cp:lastPrinted>2015-09-25T14:12:00Z</cp:lastPrinted>
  <dcterms:created xsi:type="dcterms:W3CDTF">2016-10-03T17:37:00Z</dcterms:created>
  <dcterms:modified xsi:type="dcterms:W3CDTF">2016-10-03T18:44:00Z</dcterms:modified>
</cp:coreProperties>
</file>